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16"/>
        <w:gridCol w:w="1489"/>
        <w:gridCol w:w="260"/>
        <w:gridCol w:w="25"/>
        <w:gridCol w:w="90"/>
        <w:gridCol w:w="1563"/>
        <w:gridCol w:w="1627"/>
        <w:gridCol w:w="985"/>
        <w:gridCol w:w="25"/>
        <w:gridCol w:w="689"/>
        <w:gridCol w:w="1091"/>
        <w:gridCol w:w="325"/>
        <w:gridCol w:w="429"/>
        <w:gridCol w:w="224"/>
        <w:gridCol w:w="70"/>
        <w:gridCol w:w="860"/>
        <w:gridCol w:w="9"/>
        <w:gridCol w:w="21"/>
      </w:tblGrid>
      <w:tr w:rsidR="00F11914" w:rsidRPr="00F11914" w:rsidTr="003C45FC">
        <w:trPr>
          <w:gridAfter w:val="2"/>
          <w:wAfter w:w="30" w:type="dxa"/>
          <w:trHeight w:val="289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9" w:type="dxa"/>
            <w:hideMark/>
          </w:tcPr>
          <w:p w:rsidR="00F11914" w:rsidRPr="00F11914" w:rsidRDefault="005B7F70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26E01B0B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88" w:type="dxa"/>
            <w:gridSpan w:val="11"/>
            <w:vMerge w:val="restart"/>
          </w:tcPr>
          <w:p w:rsidR="007C1C6D" w:rsidRDefault="005B7F70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11914" w:rsidRPr="007C1C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F11914" w:rsidRPr="007C1C6D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C1C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высшего образования Центросоюза Российской Федерации</w:t>
            </w:r>
          </w:p>
          <w:p w:rsidR="00F11914" w:rsidRPr="00F11914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F11914" w:rsidRPr="00F11914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7C1C6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11914" w:rsidRPr="00F11914" w:rsidRDefault="00F11914" w:rsidP="00F1191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F11914" w:rsidRPr="00BA32D3" w:rsidRDefault="007C1C6D" w:rsidP="00F1191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7F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A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307F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0E91C523" wp14:editId="0944873E">
                  <wp:extent cx="718185" cy="30480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1914" w:rsidRPr="00BA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11914" w:rsidRPr="00F11914" w:rsidRDefault="0071540E" w:rsidP="0071540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5B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F11914"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 w:rsidR="00B36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F11914"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5B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11914"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F11914" w:rsidRPr="00F11914" w:rsidRDefault="00F11914" w:rsidP="00F1191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gridAfter w:val="2"/>
          <w:wAfter w:w="30" w:type="dxa"/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88" w:type="dxa"/>
            <w:gridSpan w:val="11"/>
            <w:vMerge/>
            <w:vAlign w:val="center"/>
            <w:hideMark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gridAfter w:val="2"/>
          <w:wAfter w:w="30" w:type="dxa"/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88" w:type="dxa"/>
            <w:gridSpan w:val="11"/>
            <w:vMerge/>
            <w:vAlign w:val="center"/>
            <w:hideMark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708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2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3" w:type="dxa"/>
            <w:gridSpan w:val="13"/>
            <w:hideMark/>
          </w:tcPr>
          <w:tbl>
            <w:tblPr>
              <w:tblW w:w="72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45"/>
            </w:tblGrid>
            <w:tr w:rsidR="00F11914" w:rsidRPr="00F11914" w:rsidTr="007C1C6D">
              <w:trPr>
                <w:trHeight w:val="345"/>
              </w:trPr>
              <w:tc>
                <w:tcPr>
                  <w:tcW w:w="72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F307F" w:rsidRPr="007F307F" w:rsidRDefault="007F307F" w:rsidP="007F307F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</w:pPr>
                  <w:r w:rsidRPr="007F307F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  <w:lang w:val="en-US"/>
                    </w:rPr>
                    <w:t xml:space="preserve">Рабочая ПРОГРАММа </w:t>
                  </w:r>
                  <w:bookmarkStart w:id="3" w:name="_GoBack"/>
                  <w:bookmarkEnd w:id="3"/>
                </w:p>
                <w:p w:rsidR="00F11914" w:rsidRPr="00F11914" w:rsidRDefault="007F307F" w:rsidP="007F307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07F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Pr="007F307F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  <w:lang w:val="en-US"/>
                    </w:rPr>
                    <w:t xml:space="preserve"> дисциплины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8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11914" w:rsidRPr="00F1191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7F307F" w:rsidP="00F1191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F11914"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71540E"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13 БИОЛОГИЯ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24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500"/>
        </w:trPr>
        <w:tc>
          <w:tcPr>
            <w:tcW w:w="979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11914" w:rsidRPr="00F1191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7C1C6D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  <w:p w:rsidR="00F11914" w:rsidRPr="00F11914" w:rsidRDefault="00F11914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306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2"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500"/>
        </w:trPr>
        <w:tc>
          <w:tcPr>
            <w:tcW w:w="979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11914" w:rsidRPr="00F1191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1914" w:rsidRDefault="00F11914" w:rsidP="003C45F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43.02.1</w:t>
                  </w:r>
                  <w:r w:rsidR="003C45F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F11914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3C45FC" w:rsidRPr="003C45F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Туризм и гостеприимство </w:t>
                  </w:r>
                  <w:r w:rsidR="003C45FC" w:rsidRPr="003C45F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</w:p>
                <w:p w:rsidR="007F307F" w:rsidRPr="00334CC8" w:rsidRDefault="007F307F" w:rsidP="007F307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</w:t>
                  </w:r>
                  <w:r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аправленность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r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редоставление туроператорских и турагентских услуг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7F307F" w:rsidRPr="007C1C6D" w:rsidRDefault="007F307F" w:rsidP="007F307F">
                  <w:pPr>
                    <w:spacing w:after="0" w:line="240" w:lineRule="auto"/>
                    <w:contextualSpacing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8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11914" w:rsidRPr="00F1191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C45FC" w:rsidRPr="007F307F" w:rsidRDefault="007F307F" w:rsidP="007F307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F11914" w:rsidRPr="00334CC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F11914" w:rsidRPr="00334CC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F11914" w:rsidRPr="00334CC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C45F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Специалист по туризму и гостеприимству</w:t>
                  </w:r>
                </w:p>
                <w:p w:rsidR="00F11914" w:rsidRPr="00F11914" w:rsidRDefault="00F11914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1100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3C45FC" w:rsidRPr="003C45FC" w:rsidRDefault="003C45FC" w:rsidP="003C45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45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0" w:type="dxa"/>
            <w:gridSpan w:val="9"/>
            <w:hideMark/>
          </w:tcPr>
          <w:p w:rsidR="003C45FC" w:rsidRDefault="003C45FC"/>
          <w:p w:rsidR="003C45FC" w:rsidRDefault="003C45FC"/>
          <w:p w:rsidR="003C45FC" w:rsidRDefault="003C45FC"/>
          <w:p w:rsidR="003C45FC" w:rsidRDefault="003C45FC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20"/>
            </w:tblGrid>
            <w:tr w:rsidR="00F11914" w:rsidRPr="00F11914" w:rsidTr="003C45FC">
              <w:trPr>
                <w:trHeight w:val="345"/>
              </w:trPr>
              <w:tc>
                <w:tcPr>
                  <w:tcW w:w="6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F11914" w:rsidRPr="00F11914" w:rsidRDefault="00F11914" w:rsidP="005B7F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5B7F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11914" w:rsidRPr="00F11914" w:rsidRDefault="00F11914" w:rsidP="00F11914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7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2"/>
        <w:gridCol w:w="35"/>
        <w:gridCol w:w="532"/>
        <w:gridCol w:w="35"/>
        <w:gridCol w:w="954"/>
        <w:gridCol w:w="567"/>
        <w:gridCol w:w="2643"/>
        <w:gridCol w:w="561"/>
        <w:gridCol w:w="6"/>
        <w:gridCol w:w="118"/>
        <w:gridCol w:w="23"/>
        <w:gridCol w:w="136"/>
        <w:gridCol w:w="124"/>
      </w:tblGrid>
      <w:tr w:rsidR="00F11914" w:rsidRPr="00F11914" w:rsidTr="003C45FC">
        <w:trPr>
          <w:gridBefore w:val="1"/>
          <w:wBefore w:w="425" w:type="dxa"/>
          <w:trHeight w:val="179"/>
        </w:trPr>
        <w:tc>
          <w:tcPr>
            <w:tcW w:w="2123" w:type="dxa"/>
            <w:gridSpan w:val="7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9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10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7F307F" w:rsidRDefault="00F11914" w:rsidP="007F307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</w:t>
                  </w:r>
                  <w:proofErr w:type="gramStart"/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7F307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общеобразовательной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дисциплины «</w:t>
                  </w:r>
                  <w:r w:rsidR="008C2B8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0"/>
                    </w:rPr>
                    <w:t>Биология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28.07. 2018 г. № 884 (с изменениями от 27.12.2023 г. № 1028), федерального государственного образовательного стандарта по специальности </w:t>
                  </w:r>
                  <w:r w:rsidR="008C2B84" w:rsidRPr="00A5081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4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3.02.16 Туризм и гостеприимство</w:t>
                  </w:r>
                  <w:r w:rsidR="007F30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7F307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</w:t>
                  </w:r>
                  <w:r w:rsidR="007F307F"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аправленность </w:t>
                  </w:r>
                  <w:r w:rsidR="007F307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r w:rsidR="007F307F"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редоставление туроператорских и турагентских услуг</w:t>
                  </w:r>
                  <w:r w:rsidR="007F307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утвержденного приказом </w:t>
                  </w:r>
                  <w:proofErr w:type="spellStart"/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2 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дека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бря 202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№ 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1100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gramEnd"/>
                </w:p>
              </w:tc>
            </w:tr>
          </w:tbl>
          <w:p w:rsidR="00F11914" w:rsidRPr="00F11914" w:rsidRDefault="00F11914" w:rsidP="00F11914">
            <w:pPr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283"/>
        </w:trPr>
        <w:tc>
          <w:tcPr>
            <w:tcW w:w="1982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11914" w:rsidRPr="007F307F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7F307F" w:rsidRDefault="00F11914" w:rsidP="00F11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07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11914" w:rsidRPr="007F307F" w:rsidRDefault="00F11914" w:rsidP="00F1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F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7F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 канд. биол. наук, доцент, доцент </w:t>
            </w:r>
            <w:r w:rsidRPr="007F30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7F307F" w:rsidRPr="007F307F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F11914" w:rsidRPr="007F307F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7F307F" w:rsidRDefault="00F11914" w:rsidP="00F11914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F11914" w:rsidRPr="007F307F" w:rsidRDefault="00F11914" w:rsidP="00F1191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982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11914" w:rsidRPr="007F307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7F307F" w:rsidRDefault="00F11914" w:rsidP="00F1191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07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F11914" w:rsidRPr="007F307F" w:rsidRDefault="00F11914" w:rsidP="00F1191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" w:type="dxa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7F307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7F307F" w:rsidRDefault="00F11914" w:rsidP="00F119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0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7F307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кафедры</w:t>
                  </w:r>
                  <w:r w:rsidR="007F307F" w:rsidRPr="007F30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естественных наук и безопасности жизнедеятельности   </w:t>
                  </w:r>
                </w:p>
              </w:tc>
            </w:tr>
          </w:tbl>
          <w:p w:rsidR="00F11914" w:rsidRPr="007F307F" w:rsidRDefault="00F11914" w:rsidP="00F1191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1914" w:rsidRPr="00F11914" w:rsidRDefault="00F11914" w:rsidP="00F1191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103"/>
        </w:trPr>
        <w:tc>
          <w:tcPr>
            <w:tcW w:w="1982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Pr="00F11914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11914" w:rsidRPr="00F11914" w:rsidRDefault="00F11914" w:rsidP="005B7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7F307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общеобразовательной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7F307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ОД.</w:t>
            </w:r>
            <w:r w:rsidRPr="007C1C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 Биология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Pr="007F30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заседании кафедры </w:t>
            </w:r>
            <w:r w:rsidR="007F307F" w:rsidRPr="007F307F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7F307F">
              <w:rPr>
                <w:rFonts w:ascii="Times New Roman" w:hAnsi="Times New Roman" w:cs="Times New Roman"/>
                <w:sz w:val="28"/>
                <w:szCs w:val="28"/>
              </w:rPr>
              <w:t>, протокол</w:t>
            </w:r>
            <w:r w:rsidR="007F307F" w:rsidRPr="007F307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F307F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B7F7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B7F70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B36697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5B7F7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B3669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1914" w:rsidRPr="00F11914" w:rsidTr="003C45FC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C1C6D" w:rsidRDefault="007C1C6D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C1C6D" w:rsidRPr="00F11914" w:rsidRDefault="007C1C6D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7C1C6D" w:rsidRPr="007C1C6D" w:rsidTr="007C1C6D">
              <w:tc>
                <w:tcPr>
                  <w:tcW w:w="4843" w:type="dxa"/>
                  <w:shd w:val="clear" w:color="auto" w:fill="auto"/>
                </w:tcPr>
                <w:p w:rsidR="007C1C6D" w:rsidRPr="007C1C6D" w:rsidRDefault="007C1C6D" w:rsidP="007F307F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C1C6D" w:rsidRPr="007C1C6D" w:rsidTr="007C1C6D">
              <w:tc>
                <w:tcPr>
                  <w:tcW w:w="4843" w:type="dxa"/>
                  <w:shd w:val="clear" w:color="auto" w:fill="auto"/>
                </w:tcPr>
                <w:p w:rsidR="007C1C6D" w:rsidRPr="007F307F" w:rsidRDefault="007F307F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F30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7F307F">
                    <w:rPr>
                      <w:noProof/>
                      <w:lang w:eastAsia="ru-RU"/>
                    </w:rPr>
                    <w:drawing>
                      <wp:inline distT="0" distB="0" distL="0" distR="0" wp14:anchorId="6547883A" wp14:editId="04420D23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32D3" w:rsidRDefault="00BA32D3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307F" w:rsidRPr="00F11914" w:rsidRDefault="007F307F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1C6D" w:rsidRPr="005C5BA7" w:rsidRDefault="00C2259E" w:rsidP="007C1C6D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C2259E" w:rsidRDefault="0071540E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</w:p>
    <w:p w:rsidR="00C2259E" w:rsidRPr="00C2259E" w:rsidRDefault="00C2259E" w:rsidP="005C5BA7">
      <w:pPr>
        <w:widowControl w:val="0"/>
        <w:tabs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общеобразовательной дисциплины «Биология»</w:t>
      </w:r>
    </w:p>
    <w:p w:rsidR="00C2259E" w:rsidRPr="00C2259E" w:rsidRDefault="0071540E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7F307F" w:rsidRDefault="007F307F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F307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hyperlink w:anchor="bookmark50" w:tooltip="Current Document">
        <w:r w:rsidR="00C2259E" w:rsidRPr="007F307F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7F307F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5B58B4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5B58B4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1939F2">
        <w:rPr>
          <w:rFonts w:ascii="Times New Roman" w:eastAsia="Times New Roman" w:hAnsi="Times New Roman" w:cs="Times New Roman"/>
          <w:color w:val="000000"/>
          <w:sz w:val="28"/>
          <w:szCs w:val="20"/>
        </w:rPr>
        <w:t>Туризм и гостеприимство</w:t>
      </w:r>
      <w:r w:rsidR="008641E5">
        <w:rPr>
          <w:rFonts w:ascii="Times New Roman" w:hAnsi="Times New Roman" w:cs="Times New Roman"/>
          <w:sz w:val="28"/>
          <w:szCs w:val="28"/>
        </w:rPr>
        <w:t>»,</w:t>
      </w:r>
      <w:r w:rsidR="008641E5" w:rsidRPr="00864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07F">
        <w:rPr>
          <w:rFonts w:ascii="Times New Roman" w:eastAsia="Times New Roman" w:hAnsi="Times New Roman" w:cs="Times New Roman"/>
          <w:sz w:val="28"/>
          <w:szCs w:val="28"/>
        </w:rPr>
        <w:t>(</w:t>
      </w:r>
      <w:r w:rsidR="007F307F">
        <w:rPr>
          <w:rFonts w:ascii="Times New Roman" w:hAnsi="Times New Roman" w:cs="Times New Roman"/>
          <w:sz w:val="28"/>
          <w:szCs w:val="28"/>
        </w:rPr>
        <w:t>направленность п</w:t>
      </w:r>
      <w:r w:rsidR="008641E5" w:rsidRPr="008641E5">
        <w:rPr>
          <w:rFonts w:ascii="Times New Roman" w:hAnsi="Times New Roman" w:cs="Times New Roman"/>
          <w:sz w:val="28"/>
          <w:szCs w:val="28"/>
        </w:rPr>
        <w:t>редоставление туроператорских</w:t>
      </w:r>
      <w:r w:rsidR="007F307F">
        <w:rPr>
          <w:rFonts w:ascii="Times New Roman" w:hAnsi="Times New Roman" w:cs="Times New Roman"/>
          <w:sz w:val="28"/>
          <w:szCs w:val="28"/>
        </w:rPr>
        <w:t xml:space="preserve"> и турагентских услуг)</w:t>
      </w:r>
      <w:r w:rsidR="008641E5" w:rsidRPr="008641E5">
        <w:rPr>
          <w:rFonts w:ascii="Times New Roman" w:hAnsi="Times New Roman" w:cs="Times New Roman"/>
          <w:sz w:val="28"/>
          <w:szCs w:val="28"/>
        </w:rPr>
        <w:t>, квалификация «Специалист по туризму и гостеприимству»</w:t>
      </w:r>
      <w:r w:rsidR="008641E5">
        <w:rPr>
          <w:rFonts w:ascii="Times New Roman" w:hAnsi="Times New Roman" w:cs="Times New Roman"/>
          <w:sz w:val="28"/>
          <w:szCs w:val="28"/>
        </w:rPr>
        <w:t>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7F307F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43.02.1</w:t>
      </w:r>
      <w:r w:rsidR="001939F2">
        <w:rPr>
          <w:rFonts w:ascii="Times New Roman" w:hAnsi="Times New Roman" w:cs="Times New Roman"/>
          <w:sz w:val="28"/>
          <w:szCs w:val="28"/>
        </w:rPr>
        <w:t>6</w:t>
      </w:r>
      <w:r w:rsidR="008641E5">
        <w:rPr>
          <w:rFonts w:ascii="Times New Roman" w:hAnsi="Times New Roman" w:cs="Times New Roman"/>
          <w:sz w:val="28"/>
          <w:szCs w:val="28"/>
        </w:rPr>
        <w:t>.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B36697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B36697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>ориентированное содержание, усиливающее профильную составляющую по специальности 43.02.1</w:t>
      </w:r>
      <w:r w:rsidR="001939F2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lastRenderedPageBreak/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7F307F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7F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7F307F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7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6B025F" w:rsidRDefault="007F307F" w:rsidP="007F307F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6B025F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6B025F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B025F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6B025F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6B025F" w:rsidTr="007C1C6D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6B025F" w:rsidTr="007C1C6D">
        <w:trPr>
          <w:trHeight w:hRule="exact" w:val="970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6B025F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B3669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6B025F" w:rsidTr="007C1C6D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B3669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6B025F" w:rsidTr="007C1C6D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6B025F" w:rsidTr="007C1C6D">
        <w:trPr>
          <w:trHeight w:hRule="exact" w:val="73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7C1C6D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5551BD" w:rsidRPr="006B025F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7D6" w:rsidRDefault="005551BD" w:rsidP="00DF1D7E">
      <w:pPr>
        <w:jc w:val="center"/>
        <w:rPr>
          <w:rFonts w:ascii="Times New Roman" w:hAnsi="Times New Roman" w:cs="Times New Roman"/>
          <w:sz w:val="28"/>
          <w:szCs w:val="28"/>
        </w:rPr>
        <w:sectPr w:rsidR="00E237D6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B025F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DF1D7E" w:rsidRPr="00DF1D7E" w:rsidRDefault="00DF1D7E" w:rsidP="00DF1D7E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DF1D7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DF1D7E" w:rsidRPr="00DF1D7E" w:rsidTr="009B7046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DF1D7E" w:rsidRPr="00DF1D7E" w:rsidTr="009B7046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9B7046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Тема 3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DF1D7E" w:rsidRPr="00DF1D7E" w:rsidRDefault="00DF1D7E" w:rsidP="00DF1D7E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val="416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Бактерии. Общая характеристика. Понятие штамм. Вирусы и бактерии: сходство и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DF1D7E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Жизненный цикл клетки. Митоз.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9B7046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blPrEx>
          <w:tblLook w:val="04A0" w:firstRow="1" w:lastRow="0" w:firstColumn="1" w:lastColumn="0" w:noHBand="0" w:noVBand="1"/>
        </w:tblPrEx>
        <w:trPr>
          <w:trHeight w:val="2835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Закономерности изменчивости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наследования признаков. Полигибридное наследование и его закономерности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Взаимодействие неаллельных генов.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68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97579B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Практическое занятие: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Тема 8 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Эволюция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9B7046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DF1D7E" w:rsidRPr="00DF1D7E" w:rsidTr="009B7046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DF1D7E" w:rsidRPr="00DF1D7E" w:rsidRDefault="00DF1D7E" w:rsidP="00DF1D7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DF1D7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DF1D7E" w:rsidRPr="00DF1D7E" w:rsidTr="0097579B">
        <w:trPr>
          <w:trHeight w:hRule="exact" w:val="1035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  <w:p w:rsidR="0097579B" w:rsidRPr="00DF1D7E" w:rsidRDefault="0097579B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7579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Воздействие окружающей среды на здоровье человека. </w:t>
            </w:r>
            <w:proofErr w:type="spellStart"/>
            <w:r w:rsidRPr="0097579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Экологичная</w:t>
            </w:r>
            <w:proofErr w:type="spellEnd"/>
            <w:r w:rsidRPr="0097579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среда и комфортный отдых. Нормативы качества среды.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7579B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E237D6">
        <w:trPr>
          <w:trHeight w:hRule="exact" w:val="3222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практико-ориентированных </w:t>
            </w:r>
            <w:r w:rsidR="0097579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  <w:p w:rsidR="0097579B" w:rsidRDefault="0097579B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7579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задач по выявлению превышения содержания загрязняющих веществ в воздухе закрытых помещений, на открытой территории, содержания ЗВ в воде, в том числе – питьевой, при необходимости – расчет содержания ЗВ в почве.</w:t>
            </w:r>
          </w:p>
          <w:p w:rsidR="0097579B" w:rsidRPr="00DF1D7E" w:rsidRDefault="0097579B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данных расчетов в профессиональной деятельности специалиста по туризму и гостеприимству.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F1D7E" w:rsidRPr="00DF1D7E" w:rsidRDefault="00DF1D7E" w:rsidP="00DF1D7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DF1D7E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E237D6" w:rsidRDefault="00E237D6" w:rsidP="005551B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  <w:sectPr w:rsidR="00E237D6" w:rsidSect="00E237D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16" w:name="bookmark43"/>
    </w:p>
    <w:p w:rsidR="005551BD" w:rsidRPr="005551BD" w:rsidRDefault="007F307F" w:rsidP="007F307F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УСЛОВИЯ РЕАЛИЗАЦИИ ПРОГРАММЫ ОБЩЕОБРАЗОВАТЕЛЬНОЙ ДИСЦИПЛИНЫ</w:t>
      </w:r>
      <w:bookmarkEnd w:id="16"/>
    </w:p>
    <w:p w:rsidR="005551BD" w:rsidRPr="00A54067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067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A54067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A54067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C1C6D" w:rsidRPr="00A54067" w:rsidRDefault="005551BD" w:rsidP="00A54067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A54067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5B7F70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B7F70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B7F70" w:rsidRPr="00C54F03" w:rsidRDefault="005B7F70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5B7F70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B7F70" w:rsidRPr="00C54F03" w:rsidRDefault="005B7F70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5B7F70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B7F70" w:rsidRPr="00C54F03" w:rsidRDefault="005551BD" w:rsidP="005B7F70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="005B7F70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="005B7F70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="005B7F70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="005B7F70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5B7F70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="005B7F70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="005B7F70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="005B7F70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5B7F70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5B7F70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5B7F70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="005B7F70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5B7F70" w:rsidRPr="00C54F03" w:rsidRDefault="005B7F70" w:rsidP="005B7F70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C1C6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2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C1C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7F307F" w:rsidRPr="007F307F" w:rsidRDefault="007F307F" w:rsidP="007F307F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7F307F">
        <w:rPr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7F307F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C1C6D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C1C6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C1C6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Default="007C1C6D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2177DB" w:rsidRDefault="007C1C6D" w:rsidP="007C1C6D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5477CE" w:rsidRDefault="007C1C6D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5477CE" w:rsidRDefault="007C1C6D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555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FC" w:rsidRDefault="003C45FC" w:rsidP="007C1C6D">
      <w:pPr>
        <w:spacing w:after="0" w:line="240" w:lineRule="auto"/>
      </w:pPr>
      <w:r>
        <w:separator/>
      </w:r>
    </w:p>
  </w:endnote>
  <w:endnote w:type="continuationSeparator" w:id="0">
    <w:p w:rsidR="003C45FC" w:rsidRDefault="003C45FC" w:rsidP="007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FC" w:rsidRDefault="003C45FC" w:rsidP="007C1C6D">
      <w:pPr>
        <w:spacing w:after="0" w:line="240" w:lineRule="auto"/>
      </w:pPr>
      <w:r>
        <w:separator/>
      </w:r>
    </w:p>
  </w:footnote>
  <w:footnote w:type="continuationSeparator" w:id="0">
    <w:p w:rsidR="003C45FC" w:rsidRDefault="003C45FC" w:rsidP="007C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D73F10"/>
    <w:multiLevelType w:val="multilevel"/>
    <w:tmpl w:val="1D640D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3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67A37"/>
    <w:rsid w:val="0010353F"/>
    <w:rsid w:val="00165D63"/>
    <w:rsid w:val="001939F2"/>
    <w:rsid w:val="001B72E4"/>
    <w:rsid w:val="002B0D71"/>
    <w:rsid w:val="00334CC8"/>
    <w:rsid w:val="003C45FC"/>
    <w:rsid w:val="005477CE"/>
    <w:rsid w:val="005551BD"/>
    <w:rsid w:val="005B58B4"/>
    <w:rsid w:val="005B7F70"/>
    <w:rsid w:val="005C5BA7"/>
    <w:rsid w:val="006B025F"/>
    <w:rsid w:val="0071540E"/>
    <w:rsid w:val="007C1C6D"/>
    <w:rsid w:val="007F307F"/>
    <w:rsid w:val="008641E5"/>
    <w:rsid w:val="008C2B84"/>
    <w:rsid w:val="00910BA9"/>
    <w:rsid w:val="0097579B"/>
    <w:rsid w:val="009B7046"/>
    <w:rsid w:val="00A54067"/>
    <w:rsid w:val="00AA4B33"/>
    <w:rsid w:val="00B109BC"/>
    <w:rsid w:val="00B258AB"/>
    <w:rsid w:val="00B36697"/>
    <w:rsid w:val="00BA32D3"/>
    <w:rsid w:val="00BE3625"/>
    <w:rsid w:val="00C2259E"/>
    <w:rsid w:val="00DF1D7E"/>
    <w:rsid w:val="00E237D6"/>
    <w:rsid w:val="00EE4879"/>
    <w:rsid w:val="00F11914"/>
    <w:rsid w:val="00F510FD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9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1C6D"/>
  </w:style>
  <w:style w:type="paragraph" w:styleId="ac">
    <w:name w:val="footer"/>
    <w:basedOn w:val="a"/>
    <w:link w:val="ad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1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9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1C6D"/>
  </w:style>
  <w:style w:type="paragraph" w:styleId="ac">
    <w:name w:val="footer"/>
    <w:basedOn w:val="a"/>
    <w:link w:val="ad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E273-E5CF-496C-8C31-AC88E56F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33</Pages>
  <Words>6750</Words>
  <Characters>38475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24</cp:revision>
  <dcterms:created xsi:type="dcterms:W3CDTF">2023-06-16T09:21:00Z</dcterms:created>
  <dcterms:modified xsi:type="dcterms:W3CDTF">2025-08-18T03:37:00Z</dcterms:modified>
</cp:coreProperties>
</file>